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60" w:before="0" w:lineRule="auto"/>
        <w:rPr>
          <w:color w:val="073763"/>
          <w:sz w:val="40"/>
          <w:szCs w:val="40"/>
        </w:rPr>
      </w:pPr>
      <w:bookmarkStart w:colFirst="0" w:colLast="0" w:name="_dsrh6olagokp" w:id="0"/>
      <w:bookmarkEnd w:id="0"/>
      <w:r w:rsidDel="00000000" w:rsidR="00000000" w:rsidRPr="00000000">
        <w:rPr>
          <w:color w:val="073763"/>
          <w:sz w:val="40"/>
          <w:szCs w:val="40"/>
          <w:rtl w:val="0"/>
        </w:rPr>
        <w:t xml:space="preserve">Functie omschrijving Ledenadministratie</w:t>
      </w:r>
    </w:p>
    <w:p w:rsidR="00000000" w:rsidDel="00000000" w:rsidP="00000000" w:rsidRDefault="00000000" w:rsidRPr="00000000" w14:paraId="00000002">
      <w:pPr>
        <w:pStyle w:val="Subtitle"/>
        <w:spacing w:after="80" w:before="160" w:lineRule="auto"/>
        <w:rPr>
          <w:color w:val="0b5394"/>
          <w:sz w:val="32"/>
          <w:szCs w:val="32"/>
        </w:rPr>
      </w:pPr>
      <w:bookmarkStart w:colFirst="0" w:colLast="0" w:name="_nfvfphm4jj5d" w:id="1"/>
      <w:bookmarkEnd w:id="1"/>
      <w:r w:rsidDel="00000000" w:rsidR="00000000" w:rsidRPr="00000000">
        <w:rPr>
          <w:color w:val="0b5394"/>
          <w:sz w:val="32"/>
          <w:szCs w:val="32"/>
          <w:rtl w:val="0"/>
        </w:rPr>
        <w:t xml:space="preserve">Doel van de functie </w:t>
      </w:r>
    </w:p>
    <w:p w:rsidR="00000000" w:rsidDel="00000000" w:rsidP="00000000" w:rsidRDefault="00000000" w:rsidRPr="00000000" w14:paraId="00000003">
      <w:pPr>
        <w:spacing w:after="160" w:before="0" w:lineRule="auto"/>
        <w:rPr/>
      </w:pPr>
      <w:r w:rsidDel="00000000" w:rsidR="00000000" w:rsidRPr="00000000">
        <w:rPr>
          <w:rtl w:val="0"/>
        </w:rPr>
        <w:t xml:space="preserve">De functionaris Ledenadministratie is verantwoordelijk voor het zorgvuldig en actueel bijhouden van de ledenadministratie van de bowlingvereniging en de aansluiting bij de Nederlandse Bowling Federatie (NBF). Hiermee wordt gewaarborgd dat het bestuur, de commissies en de leden altijd kunnen beschikken over juiste en actuele ledeninformatie. Daarbovenop wordt gewaarborgd dat alle leden zijn aangemeld bij de NBF.</w:t>
      </w:r>
    </w:p>
    <w:p w:rsidR="00000000" w:rsidDel="00000000" w:rsidP="00000000" w:rsidRDefault="00000000" w:rsidRPr="00000000" w14:paraId="00000004">
      <w:pPr>
        <w:pStyle w:val="Subtitle"/>
        <w:spacing w:after="80" w:before="160" w:lineRule="auto"/>
        <w:rPr>
          <w:color w:val="0b5394"/>
          <w:sz w:val="32"/>
          <w:szCs w:val="32"/>
        </w:rPr>
      </w:pPr>
      <w:bookmarkStart w:colFirst="0" w:colLast="0" w:name="_dsdue5cdg5qk" w:id="2"/>
      <w:bookmarkEnd w:id="2"/>
      <w:r w:rsidDel="00000000" w:rsidR="00000000" w:rsidRPr="00000000">
        <w:rPr>
          <w:color w:val="0b5394"/>
          <w:sz w:val="32"/>
          <w:szCs w:val="32"/>
          <w:rtl w:val="0"/>
        </w:rPr>
        <w:t xml:space="preserve">Taken en verantwoordelijkheden</w:t>
      </w:r>
    </w:p>
    <w:p w:rsidR="00000000" w:rsidDel="00000000" w:rsidP="00000000" w:rsidRDefault="00000000" w:rsidRPr="00000000" w14:paraId="00000005">
      <w:pPr>
        <w:numPr>
          <w:ilvl w:val="0"/>
          <w:numId w:val="2"/>
        </w:numPr>
        <w:spacing w:after="0" w:before="0" w:lineRule="auto"/>
        <w:ind w:left="720" w:hanging="360"/>
        <w:rPr>
          <w:u w:val="none"/>
        </w:rPr>
      </w:pPr>
      <w:r w:rsidDel="00000000" w:rsidR="00000000" w:rsidRPr="00000000">
        <w:rPr>
          <w:rtl w:val="0"/>
        </w:rPr>
        <w:t xml:space="preserve">Bijhouden van een volledig en up-to-date overzicht van alle leden van de vereniging.</w:t>
      </w:r>
    </w:p>
    <w:p w:rsidR="00000000" w:rsidDel="00000000" w:rsidP="00000000" w:rsidRDefault="00000000" w:rsidRPr="00000000" w14:paraId="00000006">
      <w:pPr>
        <w:numPr>
          <w:ilvl w:val="0"/>
          <w:numId w:val="2"/>
        </w:numPr>
        <w:spacing w:after="0" w:before="0" w:lineRule="auto"/>
        <w:ind w:left="720" w:hanging="360"/>
        <w:rPr>
          <w:u w:val="none"/>
        </w:rPr>
      </w:pPr>
      <w:r w:rsidDel="00000000" w:rsidR="00000000" w:rsidRPr="00000000">
        <w:rPr>
          <w:rtl w:val="0"/>
        </w:rPr>
        <w:t xml:space="preserve">Registreren van nieuwe leden in de ledenadministratie en het doorgeven van relevante gegevens aan het bestuur en/of andere commissies.</w:t>
      </w:r>
    </w:p>
    <w:p w:rsidR="00000000" w:rsidDel="00000000" w:rsidP="00000000" w:rsidRDefault="00000000" w:rsidRPr="00000000" w14:paraId="00000007">
      <w:pPr>
        <w:numPr>
          <w:ilvl w:val="0"/>
          <w:numId w:val="2"/>
        </w:numPr>
        <w:spacing w:after="0" w:before="0" w:lineRule="auto"/>
        <w:ind w:left="720" w:hanging="360"/>
        <w:rPr>
          <w:u w:val="none"/>
        </w:rPr>
      </w:pPr>
      <w:r w:rsidDel="00000000" w:rsidR="00000000" w:rsidRPr="00000000">
        <w:rPr>
          <w:rtl w:val="0"/>
        </w:rPr>
        <w:t xml:space="preserve">Toevoegen van nieuwe leden aan de officiële mailinglijst van de vereniging.</w:t>
      </w:r>
    </w:p>
    <w:p w:rsidR="00000000" w:rsidDel="00000000" w:rsidP="00000000" w:rsidRDefault="00000000" w:rsidRPr="00000000" w14:paraId="00000008">
      <w:pPr>
        <w:numPr>
          <w:ilvl w:val="0"/>
          <w:numId w:val="2"/>
        </w:numPr>
        <w:spacing w:after="0" w:before="0" w:lineRule="auto"/>
        <w:ind w:left="720" w:hanging="360"/>
        <w:rPr>
          <w:u w:val="none"/>
        </w:rPr>
      </w:pPr>
      <w:r w:rsidDel="00000000" w:rsidR="00000000" w:rsidRPr="00000000">
        <w:rPr>
          <w:rtl w:val="0"/>
        </w:rPr>
        <w:t xml:space="preserve">Verwijderen van leden die hun lidmaatschap beëindigen uit de mailinglijst en administratie.</w:t>
      </w:r>
    </w:p>
    <w:p w:rsidR="00000000" w:rsidDel="00000000" w:rsidP="00000000" w:rsidRDefault="00000000" w:rsidRPr="00000000" w14:paraId="00000009">
      <w:pPr>
        <w:numPr>
          <w:ilvl w:val="0"/>
          <w:numId w:val="2"/>
        </w:numPr>
        <w:spacing w:after="0" w:before="0" w:lineRule="auto"/>
        <w:ind w:left="720" w:hanging="360"/>
        <w:rPr>
          <w:u w:val="none"/>
        </w:rPr>
      </w:pPr>
      <w:r w:rsidDel="00000000" w:rsidR="00000000" w:rsidRPr="00000000">
        <w:rPr>
          <w:rtl w:val="0"/>
        </w:rPr>
        <w:t xml:space="preserve">Aanmelden van nieuwe leden bij de NBF en doorvoeren van mutaties (zoals adreswijzigingen, beëindigingen of lidmaatschap type) in de NBF-ledenadministratie.</w:t>
      </w:r>
    </w:p>
    <w:p w:rsidR="00000000" w:rsidDel="00000000" w:rsidP="00000000" w:rsidRDefault="00000000" w:rsidRPr="00000000" w14:paraId="0000000A">
      <w:pPr>
        <w:numPr>
          <w:ilvl w:val="0"/>
          <w:numId w:val="2"/>
        </w:numPr>
        <w:spacing w:after="0" w:before="0" w:lineRule="auto"/>
        <w:ind w:left="720" w:hanging="360"/>
        <w:rPr>
          <w:u w:val="none"/>
        </w:rPr>
      </w:pPr>
      <w:r w:rsidDel="00000000" w:rsidR="00000000" w:rsidRPr="00000000">
        <w:rPr>
          <w:rtl w:val="0"/>
        </w:rPr>
        <w:t xml:space="preserve">Controleren en up-to-date houden van de NBF-ledenadministratie voor de vereniging.</w:t>
      </w:r>
    </w:p>
    <w:p w:rsidR="00000000" w:rsidDel="00000000" w:rsidP="00000000" w:rsidRDefault="00000000" w:rsidRPr="00000000" w14:paraId="0000000B">
      <w:pPr>
        <w:numPr>
          <w:ilvl w:val="0"/>
          <w:numId w:val="2"/>
        </w:numPr>
        <w:spacing w:after="0" w:before="0" w:lineRule="auto"/>
        <w:ind w:left="720" w:hanging="360"/>
        <w:rPr>
          <w:u w:val="none"/>
        </w:rPr>
      </w:pPr>
      <w:r w:rsidDel="00000000" w:rsidR="00000000" w:rsidRPr="00000000">
        <w:rPr>
          <w:rtl w:val="0"/>
        </w:rPr>
        <w:t xml:space="preserve">Periodiek controleren van de juistheid van de ledengegevens en, indien nodig, actualiseren van deze gegevens.</w:t>
      </w:r>
    </w:p>
    <w:p w:rsidR="00000000" w:rsidDel="00000000" w:rsidP="00000000" w:rsidRDefault="00000000" w:rsidRPr="00000000" w14:paraId="0000000C">
      <w:pPr>
        <w:numPr>
          <w:ilvl w:val="0"/>
          <w:numId w:val="2"/>
        </w:numPr>
        <w:spacing w:after="0" w:before="0" w:lineRule="auto"/>
        <w:ind w:left="720" w:hanging="360"/>
        <w:rPr>
          <w:u w:val="none"/>
        </w:rPr>
      </w:pPr>
      <w:r w:rsidDel="00000000" w:rsidR="00000000" w:rsidRPr="00000000">
        <w:rPr>
          <w:rtl w:val="0"/>
        </w:rPr>
        <w:t xml:space="preserve">Verstrekking van overzichten of ledenlijsten aan het bestuur en/of commissies (indien van toepassing en conform privacyregels).</w:t>
      </w:r>
    </w:p>
    <w:p w:rsidR="00000000" w:rsidDel="00000000" w:rsidP="00000000" w:rsidRDefault="00000000" w:rsidRPr="00000000" w14:paraId="0000000D">
      <w:pPr>
        <w:numPr>
          <w:ilvl w:val="0"/>
          <w:numId w:val="2"/>
        </w:numPr>
        <w:spacing w:after="0" w:before="0" w:lineRule="auto"/>
        <w:ind w:left="720" w:hanging="360"/>
        <w:rPr>
          <w:u w:val="none"/>
        </w:rPr>
      </w:pPr>
      <w:r w:rsidDel="00000000" w:rsidR="00000000" w:rsidRPr="00000000">
        <w:rPr>
          <w:rtl w:val="0"/>
        </w:rPr>
        <w:t xml:space="preserve">Beheren van de privacygevoelige informatie van leden volgens de geldende wet- en regelgeving (AVG).</w:t>
      </w:r>
    </w:p>
    <w:p w:rsidR="00000000" w:rsidDel="00000000" w:rsidP="00000000" w:rsidRDefault="00000000" w:rsidRPr="00000000" w14:paraId="0000000E">
      <w:pPr>
        <w:numPr>
          <w:ilvl w:val="0"/>
          <w:numId w:val="2"/>
        </w:numPr>
        <w:spacing w:after="160" w:before="0" w:lineRule="auto"/>
        <w:ind w:left="720" w:hanging="360"/>
        <w:rPr>
          <w:u w:val="none"/>
        </w:rPr>
      </w:pPr>
      <w:r w:rsidDel="00000000" w:rsidR="00000000" w:rsidRPr="00000000">
        <w:rPr>
          <w:rtl w:val="0"/>
        </w:rPr>
        <w:t xml:space="preserve">Fungeren als aanspreekpunt voor leden bij vragen of wijzigingen omtrent hun gegevens.</w:t>
      </w:r>
    </w:p>
    <w:p w:rsidR="00000000" w:rsidDel="00000000" w:rsidP="00000000" w:rsidRDefault="00000000" w:rsidRPr="00000000" w14:paraId="0000000F">
      <w:pPr>
        <w:pStyle w:val="Subtitle"/>
        <w:spacing w:after="80" w:before="160" w:lineRule="auto"/>
        <w:rPr>
          <w:color w:val="0b5394"/>
          <w:sz w:val="32"/>
          <w:szCs w:val="32"/>
        </w:rPr>
      </w:pPr>
      <w:bookmarkStart w:colFirst="0" w:colLast="0" w:name="_n1wegpib8q0n" w:id="3"/>
      <w:bookmarkEnd w:id="3"/>
      <w:r w:rsidDel="00000000" w:rsidR="00000000" w:rsidRPr="00000000">
        <w:rPr>
          <w:color w:val="0b5394"/>
          <w:sz w:val="32"/>
          <w:szCs w:val="32"/>
          <w:rtl w:val="0"/>
        </w:rPr>
        <w:t xml:space="preserve">Competenties en vaardigheden</w:t>
      </w:r>
    </w:p>
    <w:p w:rsidR="00000000" w:rsidDel="00000000" w:rsidP="00000000" w:rsidRDefault="00000000" w:rsidRPr="00000000" w14:paraId="00000010">
      <w:pPr>
        <w:numPr>
          <w:ilvl w:val="0"/>
          <w:numId w:val="1"/>
        </w:numPr>
        <w:spacing w:after="0" w:before="0" w:lineRule="auto"/>
        <w:ind w:left="720" w:hanging="360"/>
        <w:rPr>
          <w:u w:val="none"/>
        </w:rPr>
      </w:pPr>
      <w:r w:rsidDel="00000000" w:rsidR="00000000" w:rsidRPr="00000000">
        <w:rPr>
          <w:rtl w:val="0"/>
        </w:rPr>
        <w:t xml:space="preserve">Nauwkeurig en gestructureerd kunnen werken.</w:t>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rtl w:val="0"/>
        </w:rPr>
        <w:t xml:space="preserve">Betrouwbaar omgaan met privacygevoelige informatie.</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rtl w:val="0"/>
        </w:rPr>
        <w:t xml:space="preserve">Basisvaardigheid met digitale systemen, e-mailprogramma’s en het NBF-ledenportaal.</w:t>
      </w:r>
    </w:p>
    <w:p w:rsidR="00000000" w:rsidDel="00000000" w:rsidP="00000000" w:rsidRDefault="00000000" w:rsidRPr="00000000" w14:paraId="00000013">
      <w:pPr>
        <w:numPr>
          <w:ilvl w:val="0"/>
          <w:numId w:val="1"/>
        </w:numPr>
        <w:spacing w:after="160" w:before="0" w:lineRule="auto"/>
        <w:ind w:left="720" w:hanging="360"/>
        <w:rPr>
          <w:u w:val="none"/>
        </w:rPr>
      </w:pPr>
      <w:r w:rsidDel="00000000" w:rsidR="00000000" w:rsidRPr="00000000">
        <w:rPr>
          <w:rtl w:val="0"/>
        </w:rPr>
        <w:t xml:space="preserve">Communicatief vaardig en service gericht.</w:t>
      </w:r>
    </w:p>
    <w:p w:rsidR="00000000" w:rsidDel="00000000" w:rsidP="00000000" w:rsidRDefault="00000000" w:rsidRPr="00000000" w14:paraId="00000014">
      <w:pPr>
        <w:pStyle w:val="Subtitle"/>
        <w:spacing w:after="80" w:before="160" w:lineRule="auto"/>
        <w:rPr>
          <w:color w:val="0b5394"/>
          <w:sz w:val="32"/>
          <w:szCs w:val="32"/>
        </w:rPr>
      </w:pPr>
      <w:bookmarkStart w:colFirst="0" w:colLast="0" w:name="_5r7opi4x1cz4" w:id="4"/>
      <w:bookmarkEnd w:id="4"/>
      <w:r w:rsidDel="00000000" w:rsidR="00000000" w:rsidRPr="00000000">
        <w:rPr>
          <w:color w:val="0b5394"/>
          <w:sz w:val="32"/>
          <w:szCs w:val="32"/>
          <w:rtl w:val="0"/>
        </w:rPr>
        <w:t xml:space="preserve">Verantwoordingslijn</w:t>
      </w:r>
    </w:p>
    <w:p w:rsidR="00000000" w:rsidDel="00000000" w:rsidP="00000000" w:rsidRDefault="00000000" w:rsidRPr="00000000" w14:paraId="00000015">
      <w:pPr>
        <w:spacing w:after="160" w:before="0" w:lineRule="auto"/>
        <w:rPr/>
      </w:pPr>
      <w:r w:rsidDel="00000000" w:rsidR="00000000" w:rsidRPr="00000000">
        <w:rPr>
          <w:rtl w:val="0"/>
        </w:rPr>
        <w:t xml:space="preserve">De functionaris Ledenadministratie legt verantwoording af aan het bestuur van de vereniging en werkt nauw samen met de andere bestuursleden.</w:t>
      </w:r>
    </w:p>
    <w:p w:rsidR="00000000" w:rsidDel="00000000" w:rsidP="00000000" w:rsidRDefault="00000000" w:rsidRPr="00000000" w14:paraId="00000016">
      <w:pPr>
        <w:pStyle w:val="Subtitle"/>
        <w:spacing w:after="80" w:before="160" w:lineRule="auto"/>
        <w:rPr>
          <w:color w:val="0b5394"/>
          <w:sz w:val="32"/>
          <w:szCs w:val="32"/>
        </w:rPr>
      </w:pPr>
      <w:bookmarkStart w:colFirst="0" w:colLast="0" w:name="_d05mv224pi16" w:id="5"/>
      <w:bookmarkEnd w:id="5"/>
      <w:r w:rsidDel="00000000" w:rsidR="00000000" w:rsidRPr="00000000">
        <w:rPr>
          <w:color w:val="0b5394"/>
          <w:sz w:val="32"/>
          <w:szCs w:val="32"/>
          <w:rtl w:val="0"/>
        </w:rPr>
        <w:t xml:space="preserve">Tijdsbesteding</w:t>
      </w:r>
    </w:p>
    <w:p w:rsidR="00000000" w:rsidDel="00000000" w:rsidP="00000000" w:rsidRDefault="00000000" w:rsidRPr="00000000" w14:paraId="00000017">
      <w:pPr>
        <w:spacing w:after="160" w:before="0" w:lineRule="auto"/>
        <w:rPr/>
      </w:pPr>
      <w:r w:rsidDel="00000000" w:rsidR="00000000" w:rsidRPr="00000000">
        <w:rPr>
          <w:rtl w:val="0"/>
        </w:rPr>
        <w:t xml:space="preserve">2 tot 4 uur rondom de seizoenstart. Verder ongeveer 20 uur tijd over het gehele seizoen voor de bestuursvergaderingen, jaarlijkse ledenvergadering en eventuele nieuwe leden tijdens het bowlingseizoen.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